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EA2" w:rsidRPr="00240691" w:rsidRDefault="00965EA2" w:rsidP="00965EA2">
      <w:pPr>
        <w:spacing w:after="100" w:afterAutospacing="1" w:line="240" w:lineRule="auto"/>
        <w:ind w:firstLine="851"/>
        <w:contextualSpacing/>
        <w:jc w:val="right"/>
        <w:rPr>
          <w:rFonts w:ascii="Times New Roman" w:hAnsi="Times New Roman" w:cs="Times New Roman"/>
          <w:b/>
          <w:sz w:val="20"/>
          <w:szCs w:val="20"/>
        </w:rPr>
      </w:pPr>
      <w:r w:rsidRPr="00240691">
        <w:rPr>
          <w:rFonts w:ascii="Times New Roman" w:hAnsi="Times New Roman" w:cs="Times New Roman"/>
          <w:b/>
          <w:sz w:val="20"/>
          <w:szCs w:val="20"/>
        </w:rPr>
        <w:t>Приложение №</w:t>
      </w:r>
      <w:r w:rsidR="009F3B7C">
        <w:rPr>
          <w:rFonts w:ascii="Times New Roman" w:hAnsi="Times New Roman" w:cs="Times New Roman"/>
          <w:b/>
          <w:sz w:val="20"/>
          <w:szCs w:val="20"/>
        </w:rPr>
        <w:t xml:space="preserve"> 7</w:t>
      </w:r>
      <w:r w:rsidRPr="00240691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965EA2" w:rsidRPr="00545F5D" w:rsidRDefault="00965EA2" w:rsidP="00965EA2">
      <w:pPr>
        <w:spacing w:after="100" w:afterAutospacing="1" w:line="240" w:lineRule="auto"/>
        <w:ind w:firstLine="851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E74AC2" w:rsidRDefault="00771030" w:rsidP="00965EA2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С</w:t>
      </w:r>
      <w:r w:rsidR="00E74AC2">
        <w:rPr>
          <w:rFonts w:ascii="Times New Roman" w:hAnsi="Times New Roman" w:cs="Times New Roman"/>
          <w:b/>
          <w:sz w:val="20"/>
          <w:szCs w:val="20"/>
        </w:rPr>
        <w:t>ВЕДЕНИЯ</w:t>
      </w:r>
    </w:p>
    <w:p w:rsidR="007E50FF" w:rsidRDefault="00E74AC2" w:rsidP="00965EA2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о </w:t>
      </w:r>
      <w:r w:rsidR="007E50FF">
        <w:rPr>
          <w:rFonts w:ascii="Times New Roman" w:hAnsi="Times New Roman" w:cs="Times New Roman"/>
          <w:b/>
          <w:sz w:val="20"/>
          <w:szCs w:val="20"/>
        </w:rPr>
        <w:t xml:space="preserve">экономическо-инфраструктурных показателях города Хабаровска, </w:t>
      </w:r>
    </w:p>
    <w:p w:rsidR="00965EA2" w:rsidRPr="00545F5D" w:rsidRDefault="007E50FF" w:rsidP="007E50FF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позволяющих наряду </w:t>
      </w:r>
      <w:r w:rsidR="009F3B7C">
        <w:rPr>
          <w:rFonts w:ascii="Times New Roman" w:hAnsi="Times New Roman" w:cs="Times New Roman"/>
          <w:b/>
          <w:sz w:val="20"/>
          <w:szCs w:val="20"/>
        </w:rPr>
        <w:t>со статусом административной столицы</w:t>
      </w:r>
      <w:r>
        <w:rPr>
          <w:rFonts w:ascii="Times New Roman" w:hAnsi="Times New Roman" w:cs="Times New Roman"/>
          <w:b/>
          <w:sz w:val="20"/>
          <w:szCs w:val="20"/>
        </w:rPr>
        <w:t xml:space="preserve"> округа обеспечить предусмотренную Президентом и Правительством Российской Федерации политику «точек роста» региона</w:t>
      </w:r>
    </w:p>
    <w:p w:rsidR="007E1426" w:rsidRDefault="007E1426" w:rsidP="007E1426">
      <w:pPr>
        <w:spacing w:before="100" w:beforeAutospacing="1" w:after="100" w:afterAutospacing="1" w:line="240" w:lineRule="auto"/>
        <w:contextualSpacing/>
        <w:outlineLvl w:val="0"/>
        <w:rPr>
          <w:rFonts w:ascii="Verdana" w:eastAsia="Times New Roman" w:hAnsi="Verdana" w:cs="Times New Roman"/>
          <w:b/>
          <w:bCs/>
          <w:kern w:val="36"/>
          <w:sz w:val="16"/>
          <w:szCs w:val="16"/>
          <w:lang w:eastAsia="ru-RU"/>
        </w:rPr>
      </w:pPr>
    </w:p>
    <w:p w:rsidR="007E1426" w:rsidRDefault="007E1426" w:rsidP="007E1426">
      <w:pPr>
        <w:spacing w:before="100" w:beforeAutospacing="1" w:after="100" w:afterAutospacing="1" w:line="240" w:lineRule="auto"/>
        <w:ind w:firstLine="567"/>
        <w:contextualSpacing/>
        <w:jc w:val="both"/>
        <w:outlineLvl w:val="0"/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</w:pPr>
      <w:r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По нашему, безусловно, непрофессиональному мнению, </w:t>
      </w:r>
      <w:r w:rsidR="007B10A6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город </w:t>
      </w:r>
      <w:r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Хабаровск, в том числе в соответствии с новой политикой Президента и Правительства Российской Федерации</w:t>
      </w:r>
      <w:r w:rsidR="00F04B0D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 по развитию</w:t>
      </w:r>
      <w:r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 Дальнего Востока (политикой  «точек роста») может вы</w:t>
      </w:r>
      <w:bookmarkStart w:id="0" w:name="_GoBack"/>
      <w:bookmarkEnd w:id="0"/>
      <w:r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полнить функцию одной из основных</w:t>
      </w:r>
      <w:r w:rsidR="00F04B0D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 (более </w:t>
      </w:r>
      <w:proofErr w:type="gramStart"/>
      <w:r w:rsidR="00F04B0D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важную</w:t>
      </w:r>
      <w:proofErr w:type="gramEnd"/>
      <w:r w:rsidR="00F04B0D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 чем Приморье, с точки зрения внутренней региональной инфраструктуры и транспортно-экономических коммуникаций с Якутией, Сахалином,</w:t>
      </w:r>
      <w:r w:rsidR="007E50FF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 Магаданом,</w:t>
      </w:r>
      <w:r w:rsidR="00F04B0D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 Камчатской </w:t>
      </w:r>
      <w:r w:rsidR="00C40D4F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и Амурской </w:t>
      </w:r>
      <w:r w:rsidR="00F04B0D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областью, </w:t>
      </w:r>
      <w:r w:rsidR="00C40D4F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ЕАО, Приморским краем, но менее важную с точки зрения </w:t>
      </w:r>
      <w:proofErr w:type="gramStart"/>
      <w:r w:rsidR="00C40D4F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внешне-экономических</w:t>
      </w:r>
      <w:proofErr w:type="gramEnd"/>
      <w:r w:rsidR="00C40D4F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 отношений со странами АТР</w:t>
      </w:r>
      <w:r w:rsidR="00F04B0D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)</w:t>
      </w:r>
      <w:r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 точек роста региона.</w:t>
      </w:r>
    </w:p>
    <w:p w:rsidR="008D2588" w:rsidRDefault="008D2588" w:rsidP="007E1426">
      <w:pPr>
        <w:spacing w:before="100" w:beforeAutospacing="1" w:after="100" w:afterAutospacing="1" w:line="240" w:lineRule="auto"/>
        <w:ind w:firstLine="567"/>
        <w:contextualSpacing/>
        <w:jc w:val="both"/>
        <w:outlineLvl w:val="0"/>
        <w:rPr>
          <w:rFonts w:ascii="Verdana" w:eastAsia="Times New Roman" w:hAnsi="Verdana" w:cs="Times New Roman"/>
          <w:b/>
          <w:bCs/>
          <w:kern w:val="36"/>
          <w:sz w:val="16"/>
          <w:szCs w:val="16"/>
          <w:lang w:eastAsia="ru-RU"/>
        </w:rPr>
      </w:pPr>
    </w:p>
    <w:p w:rsidR="007E1426" w:rsidRPr="00DC5E4E" w:rsidRDefault="00F04B0D" w:rsidP="007E1426">
      <w:pPr>
        <w:spacing w:before="100" w:beforeAutospacing="1" w:after="100" w:afterAutospacing="1" w:line="240" w:lineRule="auto"/>
        <w:ind w:firstLine="567"/>
        <w:contextualSpacing/>
        <w:jc w:val="both"/>
        <w:outlineLvl w:val="0"/>
        <w:rPr>
          <w:rFonts w:ascii="Verdana" w:eastAsia="Times New Roman" w:hAnsi="Verdana" w:cs="Times New Roman"/>
          <w:b/>
          <w:bCs/>
          <w:kern w:val="36"/>
          <w:sz w:val="16"/>
          <w:szCs w:val="16"/>
          <w:lang w:eastAsia="ru-RU"/>
        </w:rPr>
      </w:pPr>
      <w:r w:rsidRPr="00DC5E4E">
        <w:rPr>
          <w:rFonts w:ascii="Verdana" w:eastAsia="Times New Roman" w:hAnsi="Verdana" w:cs="Times New Roman"/>
          <w:b/>
          <w:bCs/>
          <w:kern w:val="36"/>
          <w:sz w:val="16"/>
          <w:szCs w:val="16"/>
          <w:lang w:eastAsia="ru-RU"/>
        </w:rPr>
        <w:t xml:space="preserve">Для действительного существования «точки регионального роста» </w:t>
      </w:r>
      <w:r w:rsidR="007E1426" w:rsidRPr="00DC5E4E">
        <w:rPr>
          <w:rFonts w:ascii="Verdana" w:eastAsia="Times New Roman" w:hAnsi="Verdana" w:cs="Times New Roman"/>
          <w:b/>
          <w:bCs/>
          <w:kern w:val="36"/>
          <w:sz w:val="16"/>
          <w:szCs w:val="16"/>
          <w:lang w:eastAsia="ru-RU"/>
        </w:rPr>
        <w:t>есть объе</w:t>
      </w:r>
      <w:r w:rsidRPr="00DC5E4E">
        <w:rPr>
          <w:rFonts w:ascii="Verdana" w:eastAsia="Times New Roman" w:hAnsi="Verdana" w:cs="Times New Roman"/>
          <w:b/>
          <w:bCs/>
          <w:kern w:val="36"/>
          <w:sz w:val="16"/>
          <w:szCs w:val="16"/>
          <w:lang w:eastAsia="ru-RU"/>
        </w:rPr>
        <w:t>ктивные условия (что справедливо, необходимо признать, не было связанно с масштабными инвестиционными проектами Федерального инвестирования в инфраструктуру</w:t>
      </w:r>
      <w:r w:rsidR="00C40D4F" w:rsidRPr="00DC5E4E">
        <w:rPr>
          <w:rFonts w:ascii="Verdana" w:eastAsia="Times New Roman" w:hAnsi="Verdana" w:cs="Times New Roman"/>
          <w:b/>
          <w:bCs/>
          <w:kern w:val="36"/>
          <w:sz w:val="16"/>
          <w:szCs w:val="16"/>
          <w:lang w:eastAsia="ru-RU"/>
        </w:rPr>
        <w:t>, в отличие</w:t>
      </w:r>
      <w:r w:rsidRPr="00DC5E4E">
        <w:rPr>
          <w:rFonts w:ascii="Verdana" w:eastAsia="Times New Roman" w:hAnsi="Verdana" w:cs="Times New Roman"/>
          <w:b/>
          <w:bCs/>
          <w:kern w:val="36"/>
          <w:sz w:val="16"/>
          <w:szCs w:val="16"/>
          <w:lang w:eastAsia="ru-RU"/>
        </w:rPr>
        <w:t xml:space="preserve"> от Владивостока), а именно:</w:t>
      </w:r>
    </w:p>
    <w:p w:rsidR="007E1426" w:rsidRPr="007E71A0" w:rsidRDefault="007E1426" w:rsidP="007E71A0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ind w:left="567" w:hanging="567"/>
        <w:jc w:val="both"/>
        <w:outlineLvl w:val="0"/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</w:pPr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Хабаровск является центральным железнодорожным, </w:t>
      </w:r>
      <w:r w:rsidR="00C40D4F"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автомобильным</w:t>
      </w:r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 и авиационным транспортным </w:t>
      </w:r>
      <w:r w:rsidR="009F3B7C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узлом</w:t>
      </w:r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 Дальнего Востока.</w:t>
      </w:r>
    </w:p>
    <w:p w:rsidR="00667AF2" w:rsidRPr="007E71A0" w:rsidRDefault="00667AF2" w:rsidP="007E71A0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ind w:left="567" w:hanging="567"/>
        <w:jc w:val="both"/>
        <w:outlineLvl w:val="0"/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</w:pPr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Железнодорожная инфра</w:t>
      </w:r>
      <w:r w:rsidR="00F04B0D"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структура </w:t>
      </w:r>
      <w:r w:rsidR="00C40D4F"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Хабаровска и Хабаровского края, обеспечивает</w:t>
      </w:r>
      <w:r w:rsidR="00F04B0D"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 товарно-логистическую</w:t>
      </w:r>
      <w:r w:rsidR="00C40D4F"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 связь Дальнего Востока с</w:t>
      </w:r>
      <w:r w:rsidR="00F04B0D"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 </w:t>
      </w:r>
      <w:r w:rsidR="00C40D4F"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центральной Россией, в том числе,</w:t>
      </w:r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 с портовыми</w:t>
      </w:r>
      <w:r w:rsidR="00C40D4F"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 мощностями Приморского края, а также</w:t>
      </w:r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 замыкает на себя узловое соединений с Байкало-амурской магистралью.</w:t>
      </w:r>
    </w:p>
    <w:p w:rsidR="00F04B0D" w:rsidRPr="007E71A0" w:rsidRDefault="00C40D4F" w:rsidP="007E71A0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ind w:left="567" w:hanging="567"/>
        <w:jc w:val="both"/>
        <w:outlineLvl w:val="0"/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</w:pPr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В частности, именно ч</w:t>
      </w:r>
      <w:r w:rsidR="00F04B0D"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ерез замыкающиеся на Хабаровск инфраструктурные объекты проходит железнодорожное сообщение </w:t>
      </w:r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обеспечивающее</w:t>
      </w:r>
      <w:r w:rsidR="00F04B0D"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 трафик угля Эльгинского месторождения (группа «Мечел») в порты Хабаровского края и П</w:t>
      </w:r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риморье, а затем в АТР.</w:t>
      </w:r>
    </w:p>
    <w:p w:rsidR="007B10A6" w:rsidRPr="007E71A0" w:rsidRDefault="007B10A6" w:rsidP="007E71A0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ind w:left="567" w:hanging="567"/>
        <w:jc w:val="both"/>
        <w:outlineLvl w:val="0"/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</w:pPr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Через Хабаро</w:t>
      </w:r>
      <w:proofErr w:type="gramStart"/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вск пр</w:t>
      </w:r>
      <w:proofErr w:type="gramEnd"/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оходит центральная трубопроводная сеть (ОАО «</w:t>
      </w:r>
      <w:proofErr w:type="spellStart"/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ТрансНефть</w:t>
      </w:r>
      <w:proofErr w:type="spellEnd"/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» и его дочерние предприятия) транзита дальневосточной (сахалинской) нефти и газа (ОАО «Газпром» и его дочерние предприятия).</w:t>
      </w:r>
    </w:p>
    <w:p w:rsidR="007E1426" w:rsidRPr="007E71A0" w:rsidRDefault="007E1426" w:rsidP="007E71A0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ind w:left="567" w:hanging="567"/>
        <w:jc w:val="both"/>
        <w:outlineLvl w:val="0"/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</w:pPr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Созданная еще в период СССР и частично модернизированная в настоящее время промышленная база, позволяет </w:t>
      </w:r>
      <w:r w:rsidR="00C40D4F"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организовать при определенных условиях производство в сфере машиностроения, судостроения (ОАО «Хабаровский судостроительный завод»), производства </w:t>
      </w:r>
      <w:proofErr w:type="spellStart"/>
      <w:r w:rsidR="00C40D4F"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энергомощностей</w:t>
      </w:r>
      <w:proofErr w:type="spellEnd"/>
      <w:r w:rsidR="00C40D4F"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 (завод «</w:t>
      </w:r>
      <w:proofErr w:type="spellStart"/>
      <w:r w:rsidR="00C40D4F"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Энергомаш</w:t>
      </w:r>
      <w:proofErr w:type="spellEnd"/>
      <w:r w:rsidR="00C40D4F"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»).</w:t>
      </w:r>
    </w:p>
    <w:p w:rsidR="00C40D4F" w:rsidRPr="007E71A0" w:rsidRDefault="00C40D4F" w:rsidP="007E71A0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ind w:left="567" w:hanging="567"/>
        <w:jc w:val="both"/>
        <w:outlineLvl w:val="0"/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</w:pPr>
      <w:proofErr w:type="gramStart"/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Также Хабаровск является связующим транспортным звеном с созданной и, поддерживаемой Правительств</w:t>
      </w:r>
      <w:r w:rsidR="009F3B7C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ом и Президентом, инфраструктурой</w:t>
      </w:r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 города </w:t>
      </w:r>
      <w:r w:rsidR="009F3B7C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Комсомольск-на-Амуре (авиационно</w:t>
      </w:r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е предприятия «КНАПО», «Амурский судостроительный завод» ОСК, Комсомольский нефтеперерабатывающий завод ОАО «Роснефть»</w:t>
      </w:r>
      <w:r w:rsidR="007E50FF"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, Завод «</w:t>
      </w:r>
      <w:proofErr w:type="spellStart"/>
      <w:r w:rsidR="007E50FF"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Амурлитмаш</w:t>
      </w:r>
      <w:proofErr w:type="spellEnd"/>
      <w:r w:rsidR="007E50FF"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»).</w:t>
      </w:r>
      <w:proofErr w:type="gramEnd"/>
    </w:p>
    <w:p w:rsidR="007B10A6" w:rsidRPr="007E71A0" w:rsidRDefault="007B10A6" w:rsidP="007E71A0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ind w:left="567" w:hanging="567"/>
        <w:jc w:val="both"/>
        <w:outlineLvl w:val="0"/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</w:pPr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Большое количество природных ресурсов, не только связанных с драгоценными металлами – золотом (Артель Старателей «Амур» - группа «Альянс»), позволяющих (опять же в соответствии с новой политикой освоения региона) организовать, при условии качественной геол</w:t>
      </w:r>
      <w:r w:rsidR="009F3B7C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огоразведки</w:t>
      </w:r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 проекты</w:t>
      </w:r>
      <w:r w:rsidR="009F3B7C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,</w:t>
      </w:r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 связанные с добычей природных ресурсов.</w:t>
      </w:r>
    </w:p>
    <w:p w:rsidR="007E50FF" w:rsidRPr="007E71A0" w:rsidRDefault="007E50FF" w:rsidP="007E71A0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ind w:left="567" w:hanging="567"/>
        <w:jc w:val="both"/>
        <w:outlineLvl w:val="0"/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</w:pPr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Большие объемы лесозаготовительных ресурсов, позволяют обеспечивать трудовую занятость населения края и в перспективе – организовать масштабное </w:t>
      </w:r>
      <w:proofErr w:type="spellStart"/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лесоперерабатывающе</w:t>
      </w:r>
      <w:proofErr w:type="spellEnd"/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 производство и создать условия для функционирования биоэнергетических производственных мощностей (например, позволяющее существенно снизить стоимость </w:t>
      </w:r>
      <w:proofErr w:type="spellStart"/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теплоэнергии</w:t>
      </w:r>
      <w:proofErr w:type="spellEnd"/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 - «</w:t>
      </w:r>
      <w:proofErr w:type="spellStart"/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пелетное</w:t>
      </w:r>
      <w:proofErr w:type="spellEnd"/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 производство»)</w:t>
      </w:r>
    </w:p>
    <w:p w:rsidR="007E1426" w:rsidRPr="007E71A0" w:rsidRDefault="007E1426" w:rsidP="007E71A0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ind w:left="567" w:hanging="567"/>
        <w:jc w:val="both"/>
        <w:outlineLvl w:val="0"/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</w:pPr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Наличие специализированных ВУЗов и кадров</w:t>
      </w:r>
      <w:r w:rsidR="007B10A6"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 позволяет обеспечивать производственные</w:t>
      </w:r>
      <w:r w:rsidR="007E50FF"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 циклы во всех перечисленных выше экономических позициях.</w:t>
      </w:r>
    </w:p>
    <w:p w:rsidR="00667AF2" w:rsidRPr="007E71A0" w:rsidRDefault="00667AF2" w:rsidP="007E71A0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ind w:left="567" w:hanging="567"/>
        <w:jc w:val="both"/>
        <w:outlineLvl w:val="0"/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</w:pPr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Открытый 23 октября 2013 года мост через Амурскую протоку на Большой Уссурийский остров, соединяющий Хабаровск с городом </w:t>
      </w:r>
      <w:proofErr w:type="spellStart"/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Фуюань</w:t>
      </w:r>
      <w:proofErr w:type="spellEnd"/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 </w:t>
      </w:r>
      <w:proofErr w:type="spellStart"/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Хэйлунцзян</w:t>
      </w:r>
      <w:proofErr w:type="spellEnd"/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, позволяет организовать т</w:t>
      </w:r>
      <w:r w:rsidR="009F3B7C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уристско</w:t>
      </w:r>
      <w:r w:rsidR="007E50FF"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-рекреационный комплекс, а также позволяет </w:t>
      </w:r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организовать автомобильные таможенные пункты пропуска и круглогодичное пассажирское и грузовое сообщение с КНР.</w:t>
      </w:r>
    </w:p>
    <w:p w:rsidR="007E1426" w:rsidRPr="007E71A0" w:rsidRDefault="007E50FF" w:rsidP="007E71A0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ind w:left="567" w:hanging="567"/>
        <w:jc w:val="both"/>
        <w:outlineLvl w:val="0"/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</w:pPr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Социально-значимые крупные медицинские учреждения -</w:t>
      </w:r>
      <w:r w:rsidR="007B10A6"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 Федеральные (</w:t>
      </w:r>
      <w:r w:rsidR="00A10BFD"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федеральный </w:t>
      </w:r>
      <w:r w:rsidR="007B10A6"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центр</w:t>
      </w:r>
      <w:r w:rsidR="00A10BFD"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 сердечно-сосудистой хирургии «Хабаровский»</w:t>
      </w:r>
      <w:r w:rsidR="007B10A6"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) и региональные (онкологический центр),</w:t>
      </w:r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 иные</w:t>
      </w:r>
      <w:r w:rsidR="007B10A6"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 специализированные медицинские учреждения (перинатальный центр</w:t>
      </w:r>
      <w:r w:rsidR="00A10BFD"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, центр микрохирургии глаза</w:t>
      </w:r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) </w:t>
      </w:r>
      <w:r w:rsidR="007B10A6"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обеспечивают комфортные условия для жизни населения города и края.</w:t>
      </w:r>
    </w:p>
    <w:p w:rsidR="007E1426" w:rsidRPr="007E71A0" w:rsidRDefault="007B10A6" w:rsidP="007E71A0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ind w:left="567" w:hanging="567"/>
        <w:jc w:val="both"/>
        <w:outlineLvl w:val="0"/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</w:pPr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Город Хабаровск, согласно статистическим показателям, публикующихся в открытых источниках, является основным городом, куда </w:t>
      </w:r>
      <w:r w:rsidR="00AB2430" w:rsidRPr="007E71A0">
        <w:rPr>
          <w:sz w:val="20"/>
          <w:szCs w:val="20"/>
        </w:rPr>
        <w:t>в порядке ФЗ №125-ФЗ от 25.10.2002 года</w:t>
      </w:r>
      <w:r w:rsidR="00AB2430"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 </w:t>
      </w:r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осуществляется переселение граждан РФ проживающих в северных и отдаленных районах всего Дальнего Востока.</w:t>
      </w:r>
    </w:p>
    <w:p w:rsidR="00667AF2" w:rsidRPr="007E71A0" w:rsidRDefault="00667AF2" w:rsidP="007E71A0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ind w:left="567" w:hanging="567"/>
        <w:jc w:val="both"/>
        <w:outlineLvl w:val="0"/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</w:pPr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Жилищно-коммунальная инфраструктура (коммунальные сети, водопроводное и канализационное сообщение) Хабаровска по многим показателям находится в качественно лучшем состоянии в сравнении со всеми другими городами Дальнего востока (включая Владивосток).</w:t>
      </w:r>
    </w:p>
    <w:p w:rsidR="00AB2430" w:rsidRPr="007E71A0" w:rsidRDefault="00AB2430" w:rsidP="007E71A0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ind w:left="567" w:hanging="567"/>
        <w:jc w:val="both"/>
        <w:outlineLvl w:val="0"/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</w:pPr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Городская инфраструктура (что подтверждает неоднократное присвоение титула «самый благоустроенный город»), усилиями субъекта, муниципалитета и участия Федерального бюджета, является одной из лучших на</w:t>
      </w:r>
      <w:r w:rsidR="00A10BFD"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 Дальнем Востоке, что тоже создает определенную зону комфорта для населения, в том числе потенциальных переселенцев на Дальний Восток.</w:t>
      </w:r>
    </w:p>
    <w:p w:rsidR="00AB2430" w:rsidRPr="007E71A0" w:rsidRDefault="00A10BFD" w:rsidP="007E71A0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ind w:left="567" w:hanging="567"/>
        <w:jc w:val="both"/>
        <w:outlineLvl w:val="0"/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</w:pPr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Природа Хабаровского края, бассейн рек Амур и Уссури, а</w:t>
      </w:r>
      <w:r w:rsidR="00AB2430"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рхитектура (действительно сохраненная в рамках муниципальной политики</w:t>
      </w:r>
      <w:r w:rsidR="009F3B7C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) </w:t>
      </w:r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 19 – начла 20 века</w:t>
      </w:r>
      <w:r w:rsidR="00AB2430"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, музеи и ин</w:t>
      </w:r>
      <w:r w:rsidR="009F3B7C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ые культурные учреждения (</w:t>
      </w:r>
      <w:r w:rsidR="00AB2430"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филармонии, театры) представляют потенциальный</w:t>
      </w:r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 интерес для туристов, в том числе из стран АТР</w:t>
      </w:r>
    </w:p>
    <w:p w:rsidR="007E1426" w:rsidRPr="007E71A0" w:rsidRDefault="00A10BFD" w:rsidP="007E71A0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ind w:left="567" w:hanging="567"/>
        <w:jc w:val="both"/>
        <w:outlineLvl w:val="0"/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</w:pPr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Подтверждением всего перечисленного являются различные рейтинговые показатели Хабаровска и Хабаровского края. В частности </w:t>
      </w:r>
      <w:r w:rsidR="007E1426"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Рейтинг</w:t>
      </w:r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 журнала </w:t>
      </w:r>
      <w:r w:rsidR="007E1426"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«</w:t>
      </w:r>
      <w:r w:rsidR="007E1426" w:rsidRPr="007E71A0">
        <w:rPr>
          <w:rFonts w:ascii="Verdana" w:eastAsia="Times New Roman" w:hAnsi="Verdana" w:cs="Times New Roman"/>
          <w:bCs/>
          <w:kern w:val="36"/>
          <w:sz w:val="16"/>
          <w:szCs w:val="16"/>
          <w:lang w:val="en-US" w:eastAsia="ru-RU"/>
        </w:rPr>
        <w:t>FORBES</w:t>
      </w:r>
      <w:r w:rsidR="007E1426"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» </w:t>
      </w:r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«</w:t>
      </w:r>
      <w:r w:rsidR="007E1426"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30 лучших городов для бизнеса</w:t>
      </w:r>
      <w:r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 xml:space="preserve">» 2012 года, согласно которому Хабаровск занимает </w:t>
      </w:r>
      <w:r w:rsidR="00DC5E4E" w:rsidRPr="007E71A0">
        <w:rPr>
          <w:rFonts w:ascii="Verdana" w:eastAsia="Times New Roman" w:hAnsi="Verdana" w:cs="Times New Roman"/>
          <w:bCs/>
          <w:kern w:val="36"/>
          <w:sz w:val="16"/>
          <w:szCs w:val="16"/>
          <w:lang w:eastAsia="ru-RU"/>
        </w:rPr>
        <w:t>16 позицию (Владивосток – 25-ю).</w:t>
      </w:r>
    </w:p>
    <w:p w:rsidR="00667AF2" w:rsidRPr="008D2588" w:rsidRDefault="00DC5E4E" w:rsidP="00F04B0D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8D2588">
        <w:rPr>
          <w:rFonts w:ascii="Times New Roman" w:hAnsi="Times New Roman" w:cs="Times New Roman"/>
          <w:b/>
          <w:sz w:val="20"/>
          <w:szCs w:val="20"/>
        </w:rPr>
        <w:lastRenderedPageBreak/>
        <w:t>При этом</w:t>
      </w:r>
      <w:proofErr w:type="gramStart"/>
      <w:r w:rsidRPr="008D2588">
        <w:rPr>
          <w:rFonts w:ascii="Times New Roman" w:hAnsi="Times New Roman" w:cs="Times New Roman"/>
          <w:b/>
          <w:sz w:val="20"/>
          <w:szCs w:val="20"/>
        </w:rPr>
        <w:t>,</w:t>
      </w:r>
      <w:proofErr w:type="gramEnd"/>
      <w:r w:rsidRPr="008D258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E71A0" w:rsidRPr="008D2588">
        <w:rPr>
          <w:rFonts w:ascii="Times New Roman" w:hAnsi="Times New Roman" w:cs="Times New Roman"/>
          <w:b/>
          <w:sz w:val="20"/>
          <w:szCs w:val="20"/>
        </w:rPr>
        <w:t xml:space="preserve">обстоятельствами не позволяющими в полной мере обеспечить </w:t>
      </w:r>
      <w:r w:rsidR="008D2588" w:rsidRPr="008D2588">
        <w:rPr>
          <w:rFonts w:ascii="Times New Roman" w:hAnsi="Times New Roman" w:cs="Times New Roman"/>
          <w:b/>
          <w:sz w:val="20"/>
          <w:szCs w:val="20"/>
        </w:rPr>
        <w:t>функционирование</w:t>
      </w:r>
      <w:r w:rsidR="007E71A0" w:rsidRPr="008D2588">
        <w:rPr>
          <w:rFonts w:ascii="Times New Roman" w:hAnsi="Times New Roman" w:cs="Times New Roman"/>
          <w:b/>
          <w:sz w:val="20"/>
          <w:szCs w:val="20"/>
        </w:rPr>
        <w:t xml:space="preserve"> «точек роста» региона, по нашему мнению </w:t>
      </w:r>
      <w:r w:rsidR="00F04B0D" w:rsidRPr="008D2588">
        <w:rPr>
          <w:rFonts w:ascii="Times New Roman" w:hAnsi="Times New Roman" w:cs="Times New Roman"/>
          <w:b/>
          <w:sz w:val="20"/>
          <w:szCs w:val="20"/>
        </w:rPr>
        <w:t>являются:</w:t>
      </w:r>
    </w:p>
    <w:p w:rsidR="00F04B0D" w:rsidRPr="008D2588" w:rsidRDefault="00F04B0D" w:rsidP="008D2588">
      <w:pPr>
        <w:pStyle w:val="a4"/>
        <w:numPr>
          <w:ilvl w:val="0"/>
          <w:numId w:val="6"/>
        </w:numPr>
        <w:spacing w:after="100" w:afterAutospacing="1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8D2588">
        <w:rPr>
          <w:rFonts w:ascii="Times New Roman" w:hAnsi="Times New Roman" w:cs="Times New Roman"/>
          <w:sz w:val="20"/>
          <w:szCs w:val="20"/>
        </w:rPr>
        <w:t xml:space="preserve">Отсутствие, </w:t>
      </w:r>
      <w:proofErr w:type="spellStart"/>
      <w:r w:rsidR="007E71A0" w:rsidRPr="008D2588">
        <w:rPr>
          <w:rFonts w:ascii="Times New Roman" w:hAnsi="Times New Roman" w:cs="Times New Roman"/>
          <w:sz w:val="20"/>
          <w:szCs w:val="20"/>
        </w:rPr>
        <w:t>выставочно-</w:t>
      </w:r>
      <w:r w:rsidRPr="008D2588">
        <w:rPr>
          <w:rFonts w:ascii="Times New Roman" w:hAnsi="Times New Roman" w:cs="Times New Roman"/>
          <w:sz w:val="20"/>
          <w:szCs w:val="20"/>
        </w:rPr>
        <w:t>бизне</w:t>
      </w:r>
      <w:r w:rsidR="00DC5E4E" w:rsidRPr="008D2588">
        <w:rPr>
          <w:rFonts w:ascii="Times New Roman" w:hAnsi="Times New Roman" w:cs="Times New Roman"/>
          <w:sz w:val="20"/>
          <w:szCs w:val="20"/>
        </w:rPr>
        <w:t>совых</w:t>
      </w:r>
      <w:proofErr w:type="spellEnd"/>
      <w:r w:rsidR="00DC5E4E" w:rsidRPr="008D2588">
        <w:rPr>
          <w:rFonts w:ascii="Times New Roman" w:hAnsi="Times New Roman" w:cs="Times New Roman"/>
          <w:sz w:val="20"/>
          <w:szCs w:val="20"/>
        </w:rPr>
        <w:t xml:space="preserve"> комплексов, регионального, Федерального и между</w:t>
      </w:r>
      <w:r w:rsidR="007E71A0" w:rsidRPr="008D2588">
        <w:rPr>
          <w:rFonts w:ascii="Times New Roman" w:hAnsi="Times New Roman" w:cs="Times New Roman"/>
          <w:sz w:val="20"/>
          <w:szCs w:val="20"/>
        </w:rPr>
        <w:t>народного уровня (ана</w:t>
      </w:r>
      <w:r w:rsidR="009F3B7C">
        <w:rPr>
          <w:rFonts w:ascii="Times New Roman" w:hAnsi="Times New Roman" w:cs="Times New Roman"/>
          <w:sz w:val="20"/>
          <w:szCs w:val="20"/>
        </w:rPr>
        <w:t>логичных, например, выстроенному</w:t>
      </w:r>
      <w:r w:rsidR="007E71A0" w:rsidRPr="008D2588">
        <w:rPr>
          <w:rFonts w:ascii="Times New Roman" w:hAnsi="Times New Roman" w:cs="Times New Roman"/>
          <w:sz w:val="20"/>
          <w:szCs w:val="20"/>
        </w:rPr>
        <w:t xml:space="preserve"> в рамках частных инвес</w:t>
      </w:r>
      <w:r w:rsidR="009F3B7C">
        <w:rPr>
          <w:rFonts w:ascii="Times New Roman" w:hAnsi="Times New Roman" w:cs="Times New Roman"/>
          <w:sz w:val="20"/>
          <w:szCs w:val="20"/>
        </w:rPr>
        <w:t xml:space="preserve">тиций, в Новосибирске выставочному </w:t>
      </w:r>
      <w:proofErr w:type="gramStart"/>
      <w:r w:rsidR="009F3B7C">
        <w:rPr>
          <w:rFonts w:ascii="Times New Roman" w:hAnsi="Times New Roman" w:cs="Times New Roman"/>
          <w:sz w:val="20"/>
          <w:szCs w:val="20"/>
        </w:rPr>
        <w:t>бизнес-центру</w:t>
      </w:r>
      <w:proofErr w:type="gramEnd"/>
      <w:r w:rsidR="007E71A0" w:rsidRPr="008D2588">
        <w:rPr>
          <w:rFonts w:ascii="Times New Roman" w:hAnsi="Times New Roman" w:cs="Times New Roman"/>
          <w:sz w:val="20"/>
          <w:szCs w:val="20"/>
        </w:rPr>
        <w:t xml:space="preserve"> «Экспоцентр»).</w:t>
      </w:r>
    </w:p>
    <w:p w:rsidR="007E71A0" w:rsidRPr="008D2588" w:rsidRDefault="007E71A0" w:rsidP="008D2588">
      <w:pPr>
        <w:pStyle w:val="a4"/>
        <w:numPr>
          <w:ilvl w:val="0"/>
          <w:numId w:val="6"/>
        </w:numPr>
        <w:spacing w:after="100" w:afterAutospacing="1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8D2588">
        <w:rPr>
          <w:rFonts w:ascii="Times New Roman" w:hAnsi="Times New Roman" w:cs="Times New Roman"/>
          <w:sz w:val="20"/>
          <w:szCs w:val="20"/>
        </w:rPr>
        <w:t xml:space="preserve">Отсутствие гостиничной сети международного уровня (в Хабаровском крае не </w:t>
      </w:r>
      <w:r w:rsidR="009F3B7C">
        <w:rPr>
          <w:rFonts w:ascii="Times New Roman" w:hAnsi="Times New Roman" w:cs="Times New Roman"/>
          <w:sz w:val="20"/>
          <w:szCs w:val="20"/>
        </w:rPr>
        <w:t>инициировано вхождение на рынок</w:t>
      </w:r>
      <w:r w:rsidRPr="008D2588">
        <w:rPr>
          <w:rFonts w:ascii="Times New Roman" w:hAnsi="Times New Roman" w:cs="Times New Roman"/>
          <w:sz w:val="20"/>
          <w:szCs w:val="20"/>
        </w:rPr>
        <w:t xml:space="preserve"> глобальных гостиничных сетей, таких как «</w:t>
      </w:r>
      <w:proofErr w:type="spellStart"/>
      <w:r w:rsidRPr="008D2588">
        <w:rPr>
          <w:rFonts w:ascii="Times New Roman" w:hAnsi="Times New Roman" w:cs="Times New Roman"/>
          <w:sz w:val="20"/>
          <w:szCs w:val="20"/>
        </w:rPr>
        <w:t>Хаятт</w:t>
      </w:r>
      <w:proofErr w:type="spellEnd"/>
      <w:r w:rsidRPr="008D2588">
        <w:rPr>
          <w:rFonts w:ascii="Times New Roman" w:hAnsi="Times New Roman" w:cs="Times New Roman"/>
          <w:sz w:val="20"/>
          <w:szCs w:val="20"/>
        </w:rPr>
        <w:t>», «Хилтон» и другие).</w:t>
      </w:r>
    </w:p>
    <w:p w:rsidR="00DC5E4E" w:rsidRPr="008D2588" w:rsidRDefault="00DC5E4E" w:rsidP="008D2588">
      <w:pPr>
        <w:pStyle w:val="a4"/>
        <w:numPr>
          <w:ilvl w:val="0"/>
          <w:numId w:val="6"/>
        </w:numPr>
        <w:spacing w:after="100" w:afterAutospacing="1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8D2588">
        <w:rPr>
          <w:rFonts w:ascii="Times New Roman" w:hAnsi="Times New Roman" w:cs="Times New Roman"/>
          <w:sz w:val="20"/>
          <w:szCs w:val="20"/>
        </w:rPr>
        <w:t>Устаревшая аэродромная инфраструктура</w:t>
      </w:r>
      <w:r w:rsidR="007E71A0" w:rsidRPr="008D2588">
        <w:rPr>
          <w:rFonts w:ascii="Times New Roman" w:hAnsi="Times New Roman" w:cs="Times New Roman"/>
          <w:sz w:val="20"/>
          <w:szCs w:val="20"/>
        </w:rPr>
        <w:t xml:space="preserve"> (аэропортовые мощности, с учетом того, что замыкают на себя практически весть авиационный трафик, требуют реконструкции, в частности – Хабаровский аэропорт (собственник группа «Альянс»).</w:t>
      </w:r>
    </w:p>
    <w:p w:rsidR="00DC5E4E" w:rsidRPr="008D2588" w:rsidRDefault="007E71A0" w:rsidP="008D2588">
      <w:pPr>
        <w:pStyle w:val="a4"/>
        <w:numPr>
          <w:ilvl w:val="0"/>
          <w:numId w:val="6"/>
        </w:numPr>
        <w:spacing w:after="100" w:afterAutospacing="1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8D2588">
        <w:rPr>
          <w:rFonts w:ascii="Times New Roman" w:hAnsi="Times New Roman" w:cs="Times New Roman"/>
          <w:sz w:val="20"/>
          <w:szCs w:val="20"/>
        </w:rPr>
        <w:t>Высокие цены на недвижимость.</w:t>
      </w:r>
    </w:p>
    <w:p w:rsidR="007E71A0" w:rsidRPr="008D2588" w:rsidRDefault="007E71A0" w:rsidP="008D2588">
      <w:pPr>
        <w:pStyle w:val="a4"/>
        <w:numPr>
          <w:ilvl w:val="0"/>
          <w:numId w:val="6"/>
        </w:numPr>
        <w:spacing w:after="100" w:afterAutospacing="1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8D2588">
        <w:rPr>
          <w:rFonts w:ascii="Times New Roman" w:hAnsi="Times New Roman" w:cs="Times New Roman"/>
          <w:sz w:val="20"/>
          <w:szCs w:val="20"/>
        </w:rPr>
        <w:t>Высокий ценовой уровень потребительской корзины в Хабаровске и Хабаровском крае.</w:t>
      </w:r>
    </w:p>
    <w:p w:rsidR="007E71A0" w:rsidRDefault="008D2588" w:rsidP="008D2588">
      <w:pPr>
        <w:pStyle w:val="a4"/>
        <w:numPr>
          <w:ilvl w:val="0"/>
          <w:numId w:val="6"/>
        </w:numPr>
        <w:spacing w:after="100" w:afterAutospacing="1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Отсутствие крупных (в отличие</w:t>
      </w:r>
      <w:r w:rsidR="007E71A0" w:rsidRPr="008D2588">
        <w:rPr>
          <w:rFonts w:ascii="Times New Roman" w:hAnsi="Times New Roman" w:cs="Times New Roman"/>
          <w:sz w:val="20"/>
          <w:szCs w:val="20"/>
        </w:rPr>
        <w:t xml:space="preserve"> от ранее существовавших в период СССР, например, в с. </w:t>
      </w:r>
      <w:proofErr w:type="spellStart"/>
      <w:r w:rsidR="007E71A0" w:rsidRPr="008D2588">
        <w:rPr>
          <w:rFonts w:ascii="Times New Roman" w:hAnsi="Times New Roman" w:cs="Times New Roman"/>
          <w:sz w:val="20"/>
          <w:szCs w:val="20"/>
        </w:rPr>
        <w:t>Некрасовка</w:t>
      </w:r>
      <w:proofErr w:type="spellEnd"/>
      <w:r w:rsidR="007E71A0" w:rsidRPr="008D2588">
        <w:rPr>
          <w:rFonts w:ascii="Times New Roman" w:hAnsi="Times New Roman" w:cs="Times New Roman"/>
          <w:sz w:val="20"/>
          <w:szCs w:val="20"/>
        </w:rPr>
        <w:t xml:space="preserve">) сельскохозяйственных </w:t>
      </w:r>
      <w:r w:rsidRPr="008D2588">
        <w:rPr>
          <w:rFonts w:ascii="Times New Roman" w:hAnsi="Times New Roman" w:cs="Times New Roman"/>
          <w:sz w:val="20"/>
          <w:szCs w:val="20"/>
        </w:rPr>
        <w:t>производств по производству и переработке мяса.</w:t>
      </w:r>
      <w:proofErr w:type="gramEnd"/>
    </w:p>
    <w:p w:rsidR="008D2588" w:rsidRPr="008D2588" w:rsidRDefault="009F3B7C" w:rsidP="008D2588">
      <w:pPr>
        <w:pStyle w:val="a4"/>
        <w:numPr>
          <w:ilvl w:val="0"/>
          <w:numId w:val="6"/>
        </w:numPr>
        <w:spacing w:after="100" w:afterAutospacing="1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Низкая,</w:t>
      </w:r>
      <w:r w:rsidR="008D2588">
        <w:rPr>
          <w:rFonts w:ascii="Times New Roman" w:hAnsi="Times New Roman" w:cs="Times New Roman"/>
          <w:sz w:val="20"/>
          <w:szCs w:val="20"/>
        </w:rPr>
        <w:t xml:space="preserve"> с точки зрения существующего и потенциально увеличивающегося трафика товарных перевозок, железнодорожная сеть.</w:t>
      </w:r>
    </w:p>
    <w:p w:rsidR="007E1426" w:rsidRPr="008D2588" w:rsidRDefault="008D2588" w:rsidP="007E1426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8D2588">
        <w:rPr>
          <w:rFonts w:ascii="Times New Roman" w:hAnsi="Times New Roman" w:cs="Times New Roman"/>
          <w:b/>
          <w:sz w:val="20"/>
          <w:szCs w:val="20"/>
        </w:rPr>
        <w:t>При этом сумма положительных (преобладающая над отрицательными) факторов, влияющих на формирование «точки регионального роста» с учетом наличия и сохранения в дальнейшем в городе Хабаровске Административного центра Федерального округа, позволяет с уверенностью утверждать, что Хабаровск и Хабаровский края, наряду с Владивостоком и Приморским краем, необходимо рассматривать как регион «роста» Дальне</w:t>
      </w:r>
      <w:r w:rsidR="009F3B7C">
        <w:rPr>
          <w:rFonts w:ascii="Times New Roman" w:hAnsi="Times New Roman" w:cs="Times New Roman"/>
          <w:b/>
          <w:sz w:val="20"/>
          <w:szCs w:val="20"/>
        </w:rPr>
        <w:t>го Востока</w:t>
      </w:r>
      <w:r w:rsidRPr="008D2588">
        <w:rPr>
          <w:rFonts w:ascii="Times New Roman" w:hAnsi="Times New Roman" w:cs="Times New Roman"/>
          <w:b/>
          <w:sz w:val="20"/>
          <w:szCs w:val="20"/>
        </w:rPr>
        <w:t>.</w:t>
      </w:r>
      <w:proofErr w:type="gramEnd"/>
    </w:p>
    <w:p w:rsidR="008D2588" w:rsidRDefault="008D2588" w:rsidP="007E1426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Именно, в связи с указанными обстоятельствами инициировано обращение к Президенту и Правительству, а также Полномочному представителю Президента Российской Федерации, с просьбой оставить статус Административного центра ДФО именно городу Хабаровску.</w:t>
      </w:r>
    </w:p>
    <w:p w:rsidR="007E1426" w:rsidRDefault="007E1426" w:rsidP="007E1426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7E1426" w:rsidRDefault="007E1426" w:rsidP="007E1426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BD6314" w:rsidRPr="00545F5D" w:rsidRDefault="00965EA2" w:rsidP="007E1426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545F5D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BD6314" w:rsidRPr="00545F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center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2">
    <w:nsid w:val="06E64800"/>
    <w:multiLevelType w:val="hybridMultilevel"/>
    <w:tmpl w:val="D03AD7EC"/>
    <w:lvl w:ilvl="0" w:tplc="2870BF88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6196138"/>
    <w:multiLevelType w:val="hybridMultilevel"/>
    <w:tmpl w:val="C416F98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21DF1D64"/>
    <w:multiLevelType w:val="hybridMultilevel"/>
    <w:tmpl w:val="765289F6"/>
    <w:lvl w:ilvl="0" w:tplc="2870BF8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561B0940"/>
    <w:multiLevelType w:val="hybridMultilevel"/>
    <w:tmpl w:val="1D882E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EA2"/>
    <w:rsid w:val="00001270"/>
    <w:rsid w:val="000065C9"/>
    <w:rsid w:val="00013216"/>
    <w:rsid w:val="00016245"/>
    <w:rsid w:val="0001787D"/>
    <w:rsid w:val="000436A0"/>
    <w:rsid w:val="00086547"/>
    <w:rsid w:val="000922C8"/>
    <w:rsid w:val="000B1B77"/>
    <w:rsid w:val="000B2276"/>
    <w:rsid w:val="000B670D"/>
    <w:rsid w:val="000B735A"/>
    <w:rsid w:val="000B7DE5"/>
    <w:rsid w:val="000D3612"/>
    <w:rsid w:val="000D3FDB"/>
    <w:rsid w:val="000F6CEE"/>
    <w:rsid w:val="00106206"/>
    <w:rsid w:val="00115DEE"/>
    <w:rsid w:val="00150EF3"/>
    <w:rsid w:val="0017508A"/>
    <w:rsid w:val="00175859"/>
    <w:rsid w:val="00183581"/>
    <w:rsid w:val="00184430"/>
    <w:rsid w:val="001900FF"/>
    <w:rsid w:val="0019476D"/>
    <w:rsid w:val="001A45C1"/>
    <w:rsid w:val="001B5463"/>
    <w:rsid w:val="001C592F"/>
    <w:rsid w:val="001E51FF"/>
    <w:rsid w:val="00230C15"/>
    <w:rsid w:val="00240691"/>
    <w:rsid w:val="00245690"/>
    <w:rsid w:val="00262C36"/>
    <w:rsid w:val="002647BF"/>
    <w:rsid w:val="002D55B9"/>
    <w:rsid w:val="002F4FB3"/>
    <w:rsid w:val="00320984"/>
    <w:rsid w:val="00326A33"/>
    <w:rsid w:val="00332AE7"/>
    <w:rsid w:val="00340C7E"/>
    <w:rsid w:val="00360F9E"/>
    <w:rsid w:val="003836E7"/>
    <w:rsid w:val="003963D6"/>
    <w:rsid w:val="003B1CE6"/>
    <w:rsid w:val="003D5E89"/>
    <w:rsid w:val="003E68F1"/>
    <w:rsid w:val="00400594"/>
    <w:rsid w:val="004026C1"/>
    <w:rsid w:val="00416208"/>
    <w:rsid w:val="00427EB6"/>
    <w:rsid w:val="00437942"/>
    <w:rsid w:val="004439CE"/>
    <w:rsid w:val="0044679D"/>
    <w:rsid w:val="004625A9"/>
    <w:rsid w:val="00480A2B"/>
    <w:rsid w:val="0048649F"/>
    <w:rsid w:val="0049494D"/>
    <w:rsid w:val="004B34D3"/>
    <w:rsid w:val="004C6915"/>
    <w:rsid w:val="004C7AB6"/>
    <w:rsid w:val="004D70CE"/>
    <w:rsid w:val="004E3F61"/>
    <w:rsid w:val="004F1218"/>
    <w:rsid w:val="00523516"/>
    <w:rsid w:val="0052469D"/>
    <w:rsid w:val="00525D62"/>
    <w:rsid w:val="00541503"/>
    <w:rsid w:val="005459AF"/>
    <w:rsid w:val="00545F5D"/>
    <w:rsid w:val="005516A3"/>
    <w:rsid w:val="00564035"/>
    <w:rsid w:val="005667EB"/>
    <w:rsid w:val="005677EB"/>
    <w:rsid w:val="00577A2A"/>
    <w:rsid w:val="005A5E16"/>
    <w:rsid w:val="005B045B"/>
    <w:rsid w:val="005B1704"/>
    <w:rsid w:val="005B5484"/>
    <w:rsid w:val="005E0864"/>
    <w:rsid w:val="005E29C4"/>
    <w:rsid w:val="005E301F"/>
    <w:rsid w:val="005E440F"/>
    <w:rsid w:val="005E5B25"/>
    <w:rsid w:val="005E7558"/>
    <w:rsid w:val="00604DB4"/>
    <w:rsid w:val="00610415"/>
    <w:rsid w:val="006146B6"/>
    <w:rsid w:val="00622D26"/>
    <w:rsid w:val="006259A4"/>
    <w:rsid w:val="006423BB"/>
    <w:rsid w:val="00644ADE"/>
    <w:rsid w:val="00661D7F"/>
    <w:rsid w:val="00667AF2"/>
    <w:rsid w:val="006B5FE1"/>
    <w:rsid w:val="006D1E39"/>
    <w:rsid w:val="006E0689"/>
    <w:rsid w:val="006E34C4"/>
    <w:rsid w:val="006E3D9C"/>
    <w:rsid w:val="00735C46"/>
    <w:rsid w:val="00736A65"/>
    <w:rsid w:val="0073794E"/>
    <w:rsid w:val="00740D6E"/>
    <w:rsid w:val="00744E15"/>
    <w:rsid w:val="007572EC"/>
    <w:rsid w:val="00771030"/>
    <w:rsid w:val="00774B03"/>
    <w:rsid w:val="00776FDB"/>
    <w:rsid w:val="00782931"/>
    <w:rsid w:val="00782EF1"/>
    <w:rsid w:val="00792A04"/>
    <w:rsid w:val="007B10A6"/>
    <w:rsid w:val="007B5651"/>
    <w:rsid w:val="007C3F85"/>
    <w:rsid w:val="007C4356"/>
    <w:rsid w:val="007E0CC9"/>
    <w:rsid w:val="007E1426"/>
    <w:rsid w:val="007E50FF"/>
    <w:rsid w:val="007E71A0"/>
    <w:rsid w:val="007F6F3D"/>
    <w:rsid w:val="00817005"/>
    <w:rsid w:val="00822984"/>
    <w:rsid w:val="008276FC"/>
    <w:rsid w:val="00847090"/>
    <w:rsid w:val="00853EC5"/>
    <w:rsid w:val="00867D2A"/>
    <w:rsid w:val="00886453"/>
    <w:rsid w:val="008909F7"/>
    <w:rsid w:val="008C6161"/>
    <w:rsid w:val="008D2588"/>
    <w:rsid w:val="008D6FFF"/>
    <w:rsid w:val="008F2E2C"/>
    <w:rsid w:val="00925F29"/>
    <w:rsid w:val="009267A4"/>
    <w:rsid w:val="00965EA2"/>
    <w:rsid w:val="00972A87"/>
    <w:rsid w:val="00972EA5"/>
    <w:rsid w:val="00981045"/>
    <w:rsid w:val="009823EA"/>
    <w:rsid w:val="009C0CFC"/>
    <w:rsid w:val="009C3455"/>
    <w:rsid w:val="009F3B7C"/>
    <w:rsid w:val="00A035AE"/>
    <w:rsid w:val="00A03763"/>
    <w:rsid w:val="00A10BFD"/>
    <w:rsid w:val="00A625CD"/>
    <w:rsid w:val="00A94CBF"/>
    <w:rsid w:val="00AA40A0"/>
    <w:rsid w:val="00AB2430"/>
    <w:rsid w:val="00AC0654"/>
    <w:rsid w:val="00AC290F"/>
    <w:rsid w:val="00AF153D"/>
    <w:rsid w:val="00B3588A"/>
    <w:rsid w:val="00B5773E"/>
    <w:rsid w:val="00B81061"/>
    <w:rsid w:val="00B933EA"/>
    <w:rsid w:val="00BA7385"/>
    <w:rsid w:val="00BC00E1"/>
    <w:rsid w:val="00BD55FA"/>
    <w:rsid w:val="00BD6314"/>
    <w:rsid w:val="00C03D48"/>
    <w:rsid w:val="00C06699"/>
    <w:rsid w:val="00C11D59"/>
    <w:rsid w:val="00C129BC"/>
    <w:rsid w:val="00C34315"/>
    <w:rsid w:val="00C40D4F"/>
    <w:rsid w:val="00C61E33"/>
    <w:rsid w:val="00C70387"/>
    <w:rsid w:val="00CA1785"/>
    <w:rsid w:val="00CC2E59"/>
    <w:rsid w:val="00CD56A7"/>
    <w:rsid w:val="00CE6DFE"/>
    <w:rsid w:val="00CF621B"/>
    <w:rsid w:val="00D2304A"/>
    <w:rsid w:val="00D415C4"/>
    <w:rsid w:val="00D75FA5"/>
    <w:rsid w:val="00D90303"/>
    <w:rsid w:val="00D91875"/>
    <w:rsid w:val="00DB2FB2"/>
    <w:rsid w:val="00DC5E4E"/>
    <w:rsid w:val="00DD3AA4"/>
    <w:rsid w:val="00E03C98"/>
    <w:rsid w:val="00E74AC2"/>
    <w:rsid w:val="00E767AC"/>
    <w:rsid w:val="00E900DE"/>
    <w:rsid w:val="00EE3323"/>
    <w:rsid w:val="00EF587E"/>
    <w:rsid w:val="00F01C9C"/>
    <w:rsid w:val="00F04B0D"/>
    <w:rsid w:val="00F105CF"/>
    <w:rsid w:val="00F1154E"/>
    <w:rsid w:val="00F170F0"/>
    <w:rsid w:val="00F27C4C"/>
    <w:rsid w:val="00F3260F"/>
    <w:rsid w:val="00F35434"/>
    <w:rsid w:val="00F4115E"/>
    <w:rsid w:val="00F532E1"/>
    <w:rsid w:val="00FB196E"/>
    <w:rsid w:val="00FB3421"/>
    <w:rsid w:val="00FB5366"/>
    <w:rsid w:val="00FD5803"/>
    <w:rsid w:val="00FE4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5EA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67AF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F3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3B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5EA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67AF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F3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3B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1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1073</Words>
  <Characters>6119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#1</dc:creator>
  <cp:lastModifiedBy>MAC</cp:lastModifiedBy>
  <cp:revision>7</cp:revision>
  <cp:lastPrinted>2013-10-29T23:22:00Z</cp:lastPrinted>
  <dcterms:created xsi:type="dcterms:W3CDTF">2013-10-29T16:42:00Z</dcterms:created>
  <dcterms:modified xsi:type="dcterms:W3CDTF">2013-11-29T07:26:00Z</dcterms:modified>
</cp:coreProperties>
</file>